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МИНИСТЕРСТВО НАУКИ И ВЫСШЕГО ОБРАЗОВАНИЯ РФ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ПРАВИТЕЛЬСТВО РЕСПУБЛИКИ БАШКОРТОСТАН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РОССИЙСКАЯ АКАДЕМИЯ НАУК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ОТДЕЛЕНИЕ ИСТОРИКО-ФИЛОЛОГИЧЕСКИХ НАУК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РОССИЙСКОЕ ИСТОРИЧЕСКОЕ ОБЩЕСТВО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УФИМСКИЙ ФЕДЕРАЛЬНЫЙ ИССЛЕДОВАТЕЛЬСКИЙ ЦЕНТР РАН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ОРДЕНА ЗНАК ПОЧЕТА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ИНСТИТУТ ИСТОРИИ, ЯЗЫКА И ЛИТЕРАТУРЫ УФИЦ РАН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b/>
          <w:color w:val="000000"/>
          <w:sz w:val="25"/>
          <w:szCs w:val="25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Информационное письмо № 1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6"/>
          <w:szCs w:val="26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Уважаемые коллеги!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6"/>
          <w:szCs w:val="26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Ордена Знак Почета Институт истории, языка и литературы Уфимского федерального исследовательского центра Российской академии наук приглашает Вас принять участие в работе </w:t>
      </w:r>
      <w:r>
        <w:rPr>
          <w:color w:val="000000"/>
          <w:sz w:val="28"/>
          <w:szCs w:val="28"/>
        </w:rPr>
        <w:t>Международной научно-практической конференции</w:t>
      </w:r>
      <w:r>
        <w:rPr>
          <w:b/>
          <w:color w:val="000000"/>
          <w:sz w:val="28"/>
          <w:szCs w:val="28"/>
        </w:rPr>
        <w:t xml:space="preserve"> «Академическая гуманитарная наука в ХХ – начале XXI в.: Достижения, тренды и перспективы развития (К 100-летию Ордена Знак Почета Института истории, языка и литературы УФИЦ РАН)</w:t>
      </w:r>
      <w:r>
        <w:rPr>
          <w:color w:val="000000"/>
          <w:sz w:val="28"/>
          <w:szCs w:val="28"/>
        </w:rPr>
        <w:t>».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  <w:u w:val="single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u w:val="single"/>
        </w:rPr>
        <w:t>Место и дата проведения конференции</w:t>
      </w:r>
      <w:r>
        <w:rPr>
          <w:color w:val="000000"/>
          <w:sz w:val="26"/>
          <w:szCs w:val="26"/>
        </w:rPr>
        <w:t>: Республика Башкортостан, г. Уфа, ориентировочно 21–23 сентября 2022 г.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u w:val="single"/>
        </w:rPr>
        <w:t>Место проведения</w:t>
      </w:r>
      <w:r>
        <w:rPr>
          <w:color w:val="000000"/>
          <w:sz w:val="26"/>
          <w:szCs w:val="26"/>
        </w:rPr>
        <w:t>: КОНГРЕСС-ХОЛЛ ТОРАТАУ (г. Уфа, ул. Заки Валиди 2), УФИМСКИЙ ФЕДЕРАЛЬНЫЙ ИССЛЕДОВАТЕЛЬСКИЙ ЦЕНТР РАН, (г. Уфа, пр. Октября, 71).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u w:val="single"/>
        </w:rPr>
        <w:t>Цель форума</w:t>
      </w:r>
      <w:r>
        <w:rPr>
          <w:color w:val="000000"/>
          <w:sz w:val="26"/>
          <w:szCs w:val="26"/>
        </w:rPr>
        <w:t xml:space="preserve"> – обсуждение актуальных проблем фундаментальной гуманитарной науки и определение перспектив ее развития в современных условиях.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  <w:u w:val="single"/>
        </w:rPr>
        <w:t>Для обсуждения предлагаются следующие научные проблемы</w:t>
      </w:r>
      <w:r>
        <w:rPr>
          <w:color w:val="000000"/>
          <w:sz w:val="26"/>
          <w:szCs w:val="26"/>
        </w:rPr>
        <w:t>: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Методологические основы изучения истории и культуры Евразии с древнейших времен до сегодняшнего дня в контексте развития мировой гуманитарной мысли;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Филологические научные школы XIX–XXI вв.: становление, особенности, перспективные начинания;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Археология Новейшего времени: история науки, результаты, основные тенденции развития;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</w:rPr>
        <w:t>Восточная археография в ХХ – начале ХХI столетия: традиции и достижения;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Естественнонаучные методы в познании человека и общества;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Академические институты и центры – опорные (научные) точки устойчивого развития Российской Федерации и ее регионов;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</w:rPr>
        <w:t>Уфа – центр российских мусульман: источники и концептуальные подходы к изучению;</w:t>
      </w:r>
    </w:p>
    <w:p w:rsidR="00A25482" w:rsidRDefault="00DF7D6F" w:rsidP="00A25C28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ind w:left="0" w:firstLine="0"/>
        <w:jc w:val="both"/>
        <w:rPr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</w:rPr>
        <w:t>Гуманитарная урбанистика: общероссийский и региональный аспекты.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  <w:u w:val="single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u w:val="single"/>
        </w:rPr>
        <w:t>Рабочие языки конференции</w:t>
      </w:r>
      <w:r>
        <w:rPr>
          <w:color w:val="000000"/>
          <w:sz w:val="26"/>
          <w:szCs w:val="26"/>
        </w:rPr>
        <w:t>: башкирский, русский, английский, немецкий, казахский, турецкий.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line="235" w:lineRule="auto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u w:val="single"/>
        </w:rPr>
        <w:t>Форма участия</w:t>
      </w:r>
      <w:r>
        <w:rPr>
          <w:color w:val="000000"/>
          <w:sz w:val="26"/>
          <w:szCs w:val="26"/>
        </w:rPr>
        <w:t>: очно-заочная.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6"/>
          <w:szCs w:val="26"/>
          <w:u w:val="single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итогам научного мероприятия планируется издание сборника материалов конф</w:t>
      </w:r>
      <w:r w:rsidR="00E31D50">
        <w:rPr>
          <w:color w:val="000000"/>
          <w:sz w:val="26"/>
          <w:szCs w:val="26"/>
        </w:rPr>
        <w:t>еренции c присвоением DOI статьям</w:t>
      </w:r>
      <w:r>
        <w:rPr>
          <w:color w:val="000000"/>
          <w:sz w:val="26"/>
          <w:szCs w:val="26"/>
        </w:rPr>
        <w:t xml:space="preserve"> и размещением в РИНЦ.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Для участия в конференции необходимо до 16 мая 2022 г. подать online заявку через портал Конференции.RU по ссылке </w:t>
      </w:r>
      <w:hyperlink r:id="rId7">
        <w:r>
          <w:rPr>
            <w:color w:val="0000FF"/>
            <w:sz w:val="26"/>
            <w:szCs w:val="26"/>
            <w:u w:val="single"/>
          </w:rPr>
          <w:t>https://konferencii.ru/info/140074</w:t>
        </w:r>
      </w:hyperlink>
      <w:r>
        <w:rPr>
          <w:color w:val="000000"/>
          <w:sz w:val="26"/>
          <w:szCs w:val="26"/>
        </w:rPr>
        <w:t xml:space="preserve"> посредством нажатия на кнопку «Принять участие».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Заявки (приложение 1) можно присылать также на электронный адрес Оргкомитета </w:t>
      </w:r>
      <w:hyperlink r:id="rId8">
        <w:r>
          <w:rPr>
            <w:color w:val="000000"/>
            <w:sz w:val="26"/>
            <w:szCs w:val="26"/>
          </w:rPr>
          <w:t>sto.let.iiyal@gmail.com</w:t>
        </w:r>
      </w:hyperlink>
      <w:r w:rsidR="00B13082">
        <w:t>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Материалы для публикации присылать до 14 августа, оформление согласно требованиям (приложение 2).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6"/>
          <w:szCs w:val="26"/>
        </w:rPr>
        <w:t>Издание сборника материалов конференции планируется после ее проведения.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left="567"/>
        <w:jc w:val="both"/>
        <w:rPr>
          <w:color w:val="000000"/>
          <w:sz w:val="26"/>
          <w:szCs w:val="26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u w:val="single"/>
        </w:rPr>
        <w:t>Контакты оргкомитета конференции</w:t>
      </w:r>
      <w:r>
        <w:rPr>
          <w:color w:val="000000"/>
          <w:sz w:val="26"/>
          <w:szCs w:val="26"/>
        </w:rPr>
        <w:t>: 450054, г. Уфа, проспект Октября, 71. Ордена Знак Почета Институт истории, языка и литературы УФИЦ РАН. Факс: (347) 235-60-77, тел.: (347) 235-60-50</w:t>
      </w:r>
      <w:r w:rsidR="00A25C28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u w:val="single"/>
        </w:rPr>
        <w:t>Электронный адрес Оргкомитета</w:t>
      </w:r>
      <w:r>
        <w:rPr>
          <w:color w:val="000000"/>
          <w:sz w:val="26"/>
          <w:szCs w:val="26"/>
        </w:rPr>
        <w:t xml:space="preserve">: </w:t>
      </w:r>
      <w:hyperlink r:id="rId9">
        <w:r>
          <w:rPr>
            <w:color w:val="000000"/>
            <w:sz w:val="26"/>
            <w:szCs w:val="26"/>
          </w:rPr>
          <w:t>sto.let.iiyal@gmail.com</w:t>
        </w:r>
      </w:hyperlink>
      <w:r w:rsidR="00A25C28">
        <w:t>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right"/>
        <w:rPr>
          <w:color w:val="000000"/>
          <w:sz w:val="22"/>
          <w:szCs w:val="22"/>
        </w:rPr>
      </w:pPr>
      <w:r>
        <w:br w:type="page"/>
      </w:r>
      <w:r>
        <w:rPr>
          <w:i/>
          <w:color w:val="000000"/>
          <w:sz w:val="22"/>
          <w:szCs w:val="22"/>
        </w:rPr>
        <w:lastRenderedPageBreak/>
        <w:t>Приложение 1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Заявка 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участие в работе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Международной научно-практической конференции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«Академическая гуманитарная наука в ХХ – начале XXI в.:</w:t>
      </w:r>
      <w:r>
        <w:rPr>
          <w:b/>
          <w:color w:val="000000"/>
          <w:sz w:val="24"/>
          <w:szCs w:val="24"/>
        </w:rPr>
        <w:br/>
        <w:t>Достижения, тренды и перспективы развития</w:t>
      </w:r>
      <w:r>
        <w:rPr>
          <w:b/>
          <w:color w:val="000000"/>
          <w:sz w:val="24"/>
          <w:szCs w:val="24"/>
        </w:rPr>
        <w:br/>
        <w:t>(К 100-летию Ордена Знак Почета Института истории, языка и литературы УФИЦ РАН)»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(все пункты обязательны для заполнения)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tbl>
      <w:tblPr>
        <w:tblStyle w:val="a5"/>
        <w:tblW w:w="100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/>
      </w:tblPr>
      <w:tblGrid>
        <w:gridCol w:w="534"/>
        <w:gridCol w:w="2974"/>
        <w:gridCol w:w="6584"/>
      </w:tblGrid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Ф. И. О. (полностью)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Ученая степень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Ученое звание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Место работы (полное и сокращенное названия организации)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Название структурного подразделения (сектор, отдел, кафедра)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Контактный телефон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Почтовый адрес с индексом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Название статьи</w:t>
            </w:r>
          </w:p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языке оригинала и </w:t>
            </w:r>
          </w:p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русском языке, </w:t>
            </w:r>
          </w:p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автор(-ы)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Форма участия (очная/заочная)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Статус участника</w:t>
            </w:r>
          </w:p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(докладчик/слушатель)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Мультимедийное</w:t>
            </w:r>
          </w:p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</w:t>
            </w:r>
          </w:p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для чтения доклада</w:t>
            </w:r>
          </w:p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(нужно/не нужно)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25482">
        <w:trPr>
          <w:cantSplit/>
          <w:tblHeader/>
          <w:jc w:val="center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482" w:rsidRDefault="00DF7D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Название секции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482" w:rsidRDefault="00A2548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16" w:lineRule="auto"/>
        <w:jc w:val="right"/>
        <w:rPr>
          <w:color w:val="000000"/>
          <w:sz w:val="22"/>
          <w:szCs w:val="22"/>
        </w:rPr>
      </w:pPr>
      <w:r>
        <w:br w:type="page"/>
      </w:r>
      <w:r>
        <w:rPr>
          <w:i/>
          <w:color w:val="000000"/>
          <w:sz w:val="22"/>
          <w:szCs w:val="22"/>
        </w:rPr>
        <w:lastRenderedPageBreak/>
        <w:t>Приложение 2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709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Правила оформления материалов для публикации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709"/>
        <w:jc w:val="center"/>
        <w:rPr>
          <w:b/>
          <w:color w:val="000000"/>
          <w:sz w:val="18"/>
          <w:szCs w:val="18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Общий объем материалов</w:t>
      </w:r>
      <w:r>
        <w:rPr>
          <w:color w:val="000000"/>
          <w:sz w:val="22"/>
          <w:szCs w:val="22"/>
        </w:rPr>
        <w:t xml:space="preserve"> (текста научной статьи, примечаний, списка источников и литературы) – </w:t>
      </w:r>
      <w:r>
        <w:rPr>
          <w:b/>
          <w:color w:val="000000"/>
          <w:sz w:val="22"/>
          <w:szCs w:val="22"/>
        </w:rPr>
        <w:t>до 0,5 а. л.</w:t>
      </w:r>
      <w:r>
        <w:rPr>
          <w:color w:val="000000"/>
          <w:sz w:val="22"/>
          <w:szCs w:val="22"/>
        </w:rPr>
        <w:t xml:space="preserve"> (20 тыс. знаков с пробелами).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5"/>
        <w:jc w:val="both"/>
        <w:rPr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>Содержание статьи должно быть структурировано по разделам (с обозначением разделов в самом тексте статьи): Аннотация (700–1 000 знаков), ключевые слова (5–7 шт</w:t>
      </w:r>
      <w:r w:rsidR="00A25C28">
        <w:rPr>
          <w:b/>
          <w:i/>
          <w:color w:val="000000"/>
          <w:sz w:val="22"/>
          <w:szCs w:val="22"/>
        </w:rPr>
        <w:t>.</w:t>
      </w:r>
      <w:r>
        <w:rPr>
          <w:b/>
          <w:i/>
          <w:color w:val="000000"/>
          <w:sz w:val="22"/>
          <w:szCs w:val="22"/>
        </w:rPr>
        <w:t>); Цель статьи; Степень разработанности проблемы; Методы исследования; Содержание исследования; Выводы и заключения.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5"/>
        <w:jc w:val="both"/>
        <w:rPr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>Статьи, не соответствующие данному требованию, рассматриваться не будут.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Материалы предоставляются в следующем виде: редактор MS Word (допускаются форматы *.doc и *.docx); шрифт </w:t>
      </w:r>
      <w:r>
        <w:rPr>
          <w:b/>
          <w:color w:val="000000"/>
          <w:sz w:val="22"/>
          <w:szCs w:val="22"/>
        </w:rPr>
        <w:t>Times New Roman (</w:t>
      </w:r>
      <w:r>
        <w:rPr>
          <w:b/>
          <w:i/>
          <w:color w:val="000000"/>
          <w:sz w:val="22"/>
          <w:szCs w:val="22"/>
        </w:rPr>
        <w:t>другие не принимаются</w:t>
      </w:r>
      <w:r>
        <w:rPr>
          <w:b/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 xml:space="preserve">; 14-й кегль, через одинарный интервал, без переносов; выравнивание по ширине; отступ (абзац) – 1,5 см; поля: верхнее и нижнее – 2 см, левое – 3 см, правое – 1,5 см. 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Оформление заголовка: 1-я строка – инициалы и фамилия автора(-ов), 14-й кегль, полужирный, выравнивание по правому краю, 2-я строка – в скобках краткое название организации, через запятую название населенного пункта, выравнивание по правому краю. Через строку – название статьи, 14-й кегль, полужирный, прописные, выравнивание по центру. Для статей, написанных не на русском языке, необходимо дать перевод ее названия на русский язык.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Сноски </w:t>
      </w:r>
      <w:r>
        <w:rPr>
          <w:color w:val="000000"/>
          <w:sz w:val="22"/>
          <w:szCs w:val="22"/>
        </w:rPr>
        <w:t xml:space="preserve">в статье только </w:t>
      </w:r>
      <w:r>
        <w:rPr>
          <w:b/>
          <w:color w:val="000000"/>
          <w:sz w:val="22"/>
          <w:szCs w:val="22"/>
        </w:rPr>
        <w:t>автоматические</w:t>
      </w:r>
      <w:r>
        <w:rPr>
          <w:color w:val="000000"/>
          <w:sz w:val="22"/>
          <w:szCs w:val="22"/>
        </w:rPr>
        <w:t xml:space="preserve">, </w:t>
      </w:r>
      <w:r>
        <w:rPr>
          <w:b/>
          <w:color w:val="000000"/>
          <w:sz w:val="22"/>
          <w:szCs w:val="22"/>
        </w:rPr>
        <w:t>постраничные</w:t>
      </w:r>
      <w:r>
        <w:rPr>
          <w:color w:val="000000"/>
          <w:sz w:val="22"/>
          <w:szCs w:val="22"/>
        </w:rPr>
        <w:t xml:space="preserve">, пронумерованные арабскими цифрами (1, 2, 3 и т. д.). Цифра сноски в конце предложения основного текста статьи ставится перед точкой – </w:t>
      </w:r>
      <w:r>
        <w:rPr>
          <w:color w:val="000000"/>
          <w:sz w:val="22"/>
          <w:szCs w:val="22"/>
          <w:vertAlign w:val="superscript"/>
        </w:rPr>
        <w:t>1</w:t>
      </w:r>
      <w:r>
        <w:rPr>
          <w:color w:val="000000"/>
          <w:sz w:val="22"/>
          <w:szCs w:val="22"/>
        </w:rPr>
        <w:t>. Шрифт сносок – Times New Roman; 12-й кегль, через одинарный интервал. При повторной ссылке на ту же книгу, ту же статью или то же архивное дело – Там же. Два и более источников в одной сноске отделяются точкой с запятой.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line="216" w:lineRule="auto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Список источников и литературы оформляется в алфавитном порядке, для литературы указание названия издательства и полного количества страниц издания обязательно.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line="216" w:lineRule="auto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наличия рисунков и таблиц, ссылка на них в тексте статьи обязательна. Например: (табл. 1). Иллюстрации (схемы, графики, фотографии и пр.) и подрисуночные надписи к ним должны быть представлены отдельными файлами. Рисунки должны иметь разрешение не ниже 300 dpi и быть цветными и (или) черно-белыми.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Специальные шрифты, использованные в тексте, высылаются вместе со статьей отдельным файлом.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426"/>
        <w:jc w:val="both"/>
        <w:rPr>
          <w:color w:val="000000"/>
          <w:sz w:val="12"/>
          <w:szCs w:val="12"/>
        </w:rPr>
      </w:pPr>
      <w:r>
        <w:rPr>
          <w:color w:val="000000"/>
          <w:sz w:val="22"/>
          <w:szCs w:val="22"/>
        </w:rPr>
        <w:t xml:space="preserve">Предоставляемый материал должен быть тщательно выверен и отредактирован. Оргкомитет и редколлегия оставляют за собой право отклонения материалов, не соответствующих предложенным для обсуждения научным проблемам, предъявляемым требованиям по оформлению и присланным после указанного срока. Материалы принимаются до 14 августа 2022 г. на электронный адрес </w:t>
      </w:r>
      <w:r>
        <w:rPr>
          <w:b/>
          <w:color w:val="000000"/>
          <w:sz w:val="22"/>
          <w:szCs w:val="22"/>
        </w:rPr>
        <w:t>sto.let.iiyal@gmail.com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right"/>
        <w:rPr>
          <w:i/>
          <w:color w:val="000000"/>
        </w:rPr>
      </w:pPr>
      <w:r>
        <w:rPr>
          <w:i/>
          <w:color w:val="000000"/>
        </w:rPr>
        <w:t>Образец оформления статьи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right"/>
        <w:rPr>
          <w:color w:val="000000"/>
          <w:sz w:val="18"/>
          <w:szCs w:val="18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right"/>
        <w:rPr>
          <w:b/>
          <w:color w:val="000000"/>
        </w:rPr>
      </w:pPr>
      <w:r>
        <w:rPr>
          <w:b/>
          <w:color w:val="000000"/>
        </w:rPr>
        <w:t>А. А. Иванов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right"/>
        <w:rPr>
          <w:color w:val="000000"/>
        </w:rPr>
      </w:pPr>
      <w:r>
        <w:rPr>
          <w:color w:val="000000"/>
        </w:rPr>
        <w:t>(ИИЯЛ УФИЦ РАН, г. Уфа)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right"/>
        <w:rPr>
          <w:color w:val="000000"/>
        </w:rPr>
      </w:pPr>
      <w:r>
        <w:rPr>
          <w:b/>
          <w:color w:val="000000"/>
        </w:rPr>
        <w:t> 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center"/>
        <w:rPr>
          <w:color w:val="000000"/>
        </w:rPr>
      </w:pPr>
      <w:r>
        <w:rPr>
          <w:b/>
          <w:color w:val="000000"/>
        </w:rPr>
        <w:t xml:space="preserve">ГЕНЕАЛОГИЯ РОССИЙСКОГО ЧИНОВНИЧЕСТВА: </w:t>
      </w: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center"/>
        <w:rPr>
          <w:color w:val="000000"/>
        </w:rPr>
      </w:pPr>
      <w:r>
        <w:rPr>
          <w:b/>
          <w:color w:val="000000"/>
        </w:rPr>
        <w:t>ПОСТАНОВКА ПРОБЛЕМЫ И ИСТОЧНИКИ ИЗУЧЕНИЯ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center"/>
        <w:rPr>
          <w:color w:val="000000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center"/>
        <w:rPr>
          <w:color w:val="000000"/>
        </w:rPr>
      </w:pPr>
      <w:r>
        <w:rPr>
          <w:color w:val="000000"/>
        </w:rPr>
        <w:t>Текст статьи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center"/>
        <w:rPr>
          <w:color w:val="000000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jc w:val="center"/>
        <w:rPr>
          <w:b/>
          <w:color w:val="000000"/>
        </w:rPr>
      </w:pPr>
      <w:r>
        <w:rPr>
          <w:b/>
          <w:color w:val="000000"/>
        </w:rPr>
        <w:t>Источники и литература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Анисимов А. Ф. Космологические представления народов Севера. М.; Л.: Издательство Академии наук СССР, 1959. 106 с.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Евсеев В. Я. Исторические основы карело-финского эпоса. М.; Л.: Издательство Академии наук СССР, 1957. Кн. 1. 336 с.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Руденко С. И. Башкирские сказки и поверья // Археология и этнография Башкирии. Уфа: Башкирский филиал АН СССР, 1973. Т. 5. С. 17–31.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Зезина М. Р. Без семьи. Сироты послевоенной поры // Родина. 2001. № 9. С. 80–83.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Варзаков И. В. Бывшие белогвардейские офицеры в зеркале анкеты Пермского губернского комиссариата по военным делам // Грибушинские чтения – 2011: Материалы VIII межрегиональной научно-практической конференции. Кунгур, 2011. С. 56–59.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Семина Н. В. Борьба с детской беспризорностью в 1920-е–1940-е годы в России: Автореф. дис … канд. ист. наук. Пенза, 2007. 23 с.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Национальный архив Республики Башкортостан. Ф. И-1. Оп. 1. Д. 122. Л. 15–23.</w:t>
      </w:r>
    </w:p>
    <w:p w:rsidR="00A25482" w:rsidRDefault="00DF7D6F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993"/>
        </w:tabs>
        <w:spacing w:line="216" w:lineRule="auto"/>
        <w:ind w:left="0" w:firstLine="426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Демченко А. И. Из истории музыкальной жизни Саратова // Композиторы и музыковеды Саратова: Сб. ст. М.: Композитор, 2008. URL: </w:t>
      </w:r>
      <w:hyperlink r:id="rId10">
        <w:r>
          <w:rPr>
            <w:color w:val="000000"/>
            <w:sz w:val="19"/>
            <w:szCs w:val="19"/>
          </w:rPr>
          <w:t>http://ikompozitor.ru/RU/catalogue/new</w:t>
        </w:r>
      </w:hyperlink>
      <w:r>
        <w:rPr>
          <w:color w:val="000000"/>
          <w:sz w:val="19"/>
          <w:szCs w:val="19"/>
        </w:rPr>
        <w:t xml:space="preserve"> (дата обращения: 02.04.2019).</w:t>
      </w:r>
    </w:p>
    <w:p w:rsidR="00A25482" w:rsidRDefault="00A2548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709"/>
        <w:jc w:val="center"/>
        <w:rPr>
          <w:color w:val="000000"/>
          <w:sz w:val="19"/>
          <w:szCs w:val="19"/>
        </w:rPr>
      </w:pPr>
    </w:p>
    <w:p w:rsidR="00A25482" w:rsidRDefault="00DF7D6F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1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4"/>
          <w:szCs w:val="24"/>
        </w:rPr>
        <w:t>По всем вопросам организации и проведения научного форума обращаться на электронный адрес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Оргкомитета: </w:t>
      </w:r>
      <w:hyperlink r:id="rId11">
        <w:r>
          <w:rPr>
            <w:color w:val="000000"/>
            <w:sz w:val="24"/>
            <w:szCs w:val="24"/>
          </w:rPr>
          <w:t>sto.let.iiyal@gmail.com</w:t>
        </w:r>
      </w:hyperlink>
      <w:r w:rsidR="00A25C28">
        <w:t>.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случае необходимости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можно связаться по тел.:  +7 (347) 235-60-77.</w:t>
      </w:r>
    </w:p>
    <w:sectPr w:rsidR="00A25482" w:rsidSect="00A25482">
      <w:footerReference w:type="default" r:id="rId12"/>
      <w:footerReference w:type="first" r:id="rId13"/>
      <w:pgSz w:w="11906" w:h="16838"/>
      <w:pgMar w:top="964" w:right="624" w:bottom="964" w:left="1077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20C" w:rsidRDefault="00A1520C" w:rsidP="00A25482">
      <w:r>
        <w:separator/>
      </w:r>
    </w:p>
  </w:endnote>
  <w:endnote w:type="continuationSeparator" w:id="1">
    <w:p w:rsidR="00A1520C" w:rsidRDefault="00A1520C" w:rsidP="00A25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482" w:rsidRDefault="00A25482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</w:p>
  <w:p w:rsidR="00A25482" w:rsidRDefault="00B93E84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 w:rsidR="00DF7D6F">
      <w:rPr>
        <w:color w:val="000000"/>
      </w:rPr>
      <w:instrText>PAGE</w:instrText>
    </w:r>
    <w:r>
      <w:rPr>
        <w:color w:val="000000"/>
      </w:rPr>
      <w:fldChar w:fldCharType="separate"/>
    </w:r>
    <w:r w:rsidR="00B13082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482" w:rsidRDefault="00B93E84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DF7D6F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B13082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:rsidR="00A25482" w:rsidRDefault="00A25482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20C" w:rsidRDefault="00A1520C" w:rsidP="00A25482">
      <w:r>
        <w:separator/>
      </w:r>
    </w:p>
  </w:footnote>
  <w:footnote w:type="continuationSeparator" w:id="1">
    <w:p w:rsidR="00A1520C" w:rsidRDefault="00A1520C" w:rsidP="00A254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30EA"/>
    <w:multiLevelType w:val="multilevel"/>
    <w:tmpl w:val="7754566A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67C668B2"/>
    <w:multiLevelType w:val="multilevel"/>
    <w:tmpl w:val="9836BF9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5482"/>
    <w:rsid w:val="00A1520C"/>
    <w:rsid w:val="00A25482"/>
    <w:rsid w:val="00A25C28"/>
    <w:rsid w:val="00B13082"/>
    <w:rsid w:val="00B93E84"/>
    <w:rsid w:val="00DF7D6F"/>
    <w:rsid w:val="00E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84"/>
  </w:style>
  <w:style w:type="paragraph" w:styleId="1">
    <w:name w:val="heading 1"/>
    <w:basedOn w:val="normal"/>
    <w:next w:val="normal"/>
    <w:rsid w:val="00A2548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2548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2548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2548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2548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25482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25482"/>
  </w:style>
  <w:style w:type="table" w:customStyle="1" w:styleId="TableNormal">
    <w:name w:val="Table Normal"/>
    <w:rsid w:val="00A2548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25482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A2548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A2548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o.let.iiyal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konferencii.ru/info/140074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o.let.iiyal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ikompozitor.ru/RU/catalogue/n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to.let.iiyal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1203</Words>
  <Characters>6858</Characters>
  <Application>Microsoft Office Word</Application>
  <DocSecurity>0</DocSecurity>
  <Lines>57</Lines>
  <Paragraphs>16</Paragraphs>
  <ScaleCrop>false</ScaleCrop>
  <Company/>
  <LinksUpToDate>false</LinksUpToDate>
  <CharactersWithSpaces>8045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R3610</cp:lastModifiedBy>
  <cp:revision>4</cp:revision>
  <dcterms:created xsi:type="dcterms:W3CDTF">2022-03-10T08:09:00Z</dcterms:created>
  <dcterms:modified xsi:type="dcterms:W3CDTF">2022-03-10T09:09:00Z</dcterms:modified>
</cp:coreProperties>
</file>